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8" w:type="dxa"/>
        <w:tblBorders>
          <w:insideH w:val="single" w:sz="4" w:space="0" w:color="auto"/>
        </w:tblBorders>
        <w:tblLayout w:type="fixed"/>
        <w:tblCellMar>
          <w:left w:w="115" w:type="dxa"/>
          <w:right w:w="115" w:type="dxa"/>
        </w:tblCellMar>
        <w:tblLook w:val="01E0" w:firstRow="1" w:lastRow="1" w:firstColumn="1" w:lastColumn="1" w:noHBand="0" w:noVBand="0"/>
      </w:tblPr>
      <w:tblGrid>
        <w:gridCol w:w="1980"/>
        <w:gridCol w:w="8178"/>
      </w:tblGrid>
      <w:tr w:rsidR="0097151B" w:rsidRPr="00F43965" w14:paraId="47727E2D" w14:textId="77777777" w:rsidTr="0097151B">
        <w:trPr>
          <w:trHeight w:val="1440"/>
        </w:trPr>
        <w:tc>
          <w:tcPr>
            <w:tcW w:w="1980" w:type="dxa"/>
            <w:noWrap/>
          </w:tcPr>
          <w:p w14:paraId="6702052C" w14:textId="77777777" w:rsidR="0097151B" w:rsidRPr="00F43965" w:rsidRDefault="0097151B" w:rsidP="00383635">
            <w:pPr>
              <w:pStyle w:val="Default"/>
              <w:rPr>
                <w:rFonts w:ascii="Arial Narrow" w:hAnsi="Arial Narrow"/>
              </w:rPr>
            </w:pPr>
            <w:r>
              <w:rPr>
                <w:noProof/>
              </w:rPr>
              <w:drawing>
                <wp:inline distT="0" distB="0" distL="0" distR="0" wp14:anchorId="0697E921" wp14:editId="1AABCB32">
                  <wp:extent cx="1181100" cy="693420"/>
                  <wp:effectExtent l="0" t="0" r="0" b="0"/>
                  <wp:docPr id="1" name="Picture 1" descr="CHU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181100" cy="693420"/>
                          </a:xfrm>
                          <a:prstGeom prst="rect">
                            <a:avLst/>
                          </a:prstGeom>
                        </pic:spPr>
                      </pic:pic>
                    </a:graphicData>
                  </a:graphic>
                </wp:inline>
              </w:drawing>
            </w:r>
          </w:p>
        </w:tc>
        <w:tc>
          <w:tcPr>
            <w:tcW w:w="8178" w:type="dxa"/>
            <w:noWrap/>
          </w:tcPr>
          <w:p w14:paraId="538D545B" w14:textId="77777777" w:rsidR="0097151B" w:rsidRDefault="0097151B" w:rsidP="00383635">
            <w:pPr>
              <w:autoSpaceDE w:val="0"/>
              <w:autoSpaceDN w:val="0"/>
              <w:adjustRightInd w:val="0"/>
              <w:jc w:val="center"/>
              <w:rPr>
                <w:rFonts w:ascii="Arial" w:hAnsi="Arial" w:cs="Arial"/>
                <w:b/>
                <w:bCs/>
                <w:sz w:val="32"/>
                <w:szCs w:val="32"/>
              </w:rPr>
            </w:pPr>
          </w:p>
          <w:p w14:paraId="6FEA0C0F" w14:textId="0A05C832" w:rsidR="0097151B" w:rsidRPr="004C0409" w:rsidRDefault="0097151B" w:rsidP="00383635">
            <w:pPr>
              <w:autoSpaceDE w:val="0"/>
              <w:autoSpaceDN w:val="0"/>
              <w:adjustRightInd w:val="0"/>
              <w:jc w:val="center"/>
              <w:rPr>
                <w:rFonts w:ascii="Arial" w:hAnsi="Arial" w:cs="Arial"/>
                <w:b/>
                <w:bCs/>
                <w:sz w:val="32"/>
                <w:szCs w:val="32"/>
              </w:rPr>
            </w:pPr>
            <w:r>
              <w:rPr>
                <w:rFonts w:ascii="Arial" w:hAnsi="Arial" w:cs="Arial"/>
                <w:b/>
                <w:bCs/>
                <w:sz w:val="32"/>
                <w:szCs w:val="32"/>
              </w:rPr>
              <w:t xml:space="preserve">  </w:t>
            </w:r>
            <w:r w:rsidR="00D55139" w:rsidRPr="00D55139">
              <w:rPr>
                <w:rFonts w:ascii="Arial" w:hAnsi="Arial" w:cs="Arial"/>
                <w:b/>
                <w:bCs/>
                <w:sz w:val="32"/>
                <w:szCs w:val="32"/>
              </w:rPr>
              <w:t>Representation Regarding Certain Telecommunications and Video Surveillance Services or Equipment</w:t>
            </w:r>
            <w:r w:rsidRPr="004C0409">
              <w:rPr>
                <w:rFonts w:ascii="Arial" w:hAnsi="Arial" w:cs="Arial"/>
                <w:b/>
                <w:bCs/>
                <w:sz w:val="32"/>
                <w:szCs w:val="32"/>
              </w:rPr>
              <w:t xml:space="preserve"> </w:t>
            </w:r>
          </w:p>
          <w:p w14:paraId="00DD95F6" w14:textId="77777777" w:rsidR="0097151B" w:rsidRDefault="0097151B" w:rsidP="00383635">
            <w:pPr>
              <w:autoSpaceDE w:val="0"/>
              <w:autoSpaceDN w:val="0"/>
              <w:adjustRightInd w:val="0"/>
              <w:jc w:val="center"/>
              <w:rPr>
                <w:rFonts w:ascii="Arial" w:hAnsi="Arial" w:cs="Arial"/>
                <w:b/>
                <w:bCs/>
              </w:rPr>
            </w:pPr>
          </w:p>
          <w:p w14:paraId="4FCEB13E" w14:textId="73D0B3D2" w:rsidR="0097151B" w:rsidRPr="002D5324" w:rsidRDefault="0097151B" w:rsidP="0097151B">
            <w:pPr>
              <w:autoSpaceDE w:val="0"/>
              <w:autoSpaceDN w:val="0"/>
              <w:adjustRightInd w:val="0"/>
              <w:ind w:left="-925"/>
              <w:jc w:val="center"/>
              <w:rPr>
                <w:rFonts w:ascii="Arial" w:hAnsi="Arial" w:cs="Arial"/>
                <w:b/>
                <w:bCs/>
                <w:sz w:val="20"/>
                <w:szCs w:val="20"/>
              </w:rPr>
            </w:pPr>
            <w:r>
              <w:rPr>
                <w:rFonts w:ascii="Arial" w:hAnsi="Arial" w:cs="Arial"/>
                <w:b/>
                <w:bCs/>
                <w:sz w:val="20"/>
                <w:szCs w:val="20"/>
              </w:rPr>
              <w:t xml:space="preserve">(FAR Provision </w:t>
            </w:r>
            <w:r w:rsidR="00D55139">
              <w:rPr>
                <w:rFonts w:ascii="Arial" w:hAnsi="Arial" w:cs="Arial"/>
                <w:b/>
                <w:bCs/>
                <w:sz w:val="20"/>
                <w:szCs w:val="20"/>
              </w:rPr>
              <w:t>52.204-24</w:t>
            </w:r>
            <w:r>
              <w:rPr>
                <w:rFonts w:ascii="Arial" w:hAnsi="Arial" w:cs="Arial"/>
                <w:b/>
                <w:bCs/>
                <w:sz w:val="20"/>
                <w:szCs w:val="20"/>
              </w:rPr>
              <w:t xml:space="preserve">, </w:t>
            </w:r>
            <w:r w:rsidR="00ED1E86">
              <w:rPr>
                <w:rFonts w:ascii="Arial" w:hAnsi="Arial" w:cs="Arial"/>
                <w:b/>
                <w:bCs/>
                <w:sz w:val="20"/>
                <w:szCs w:val="20"/>
              </w:rPr>
              <w:t xml:space="preserve">November </w:t>
            </w:r>
            <w:r w:rsidR="00315FAB">
              <w:rPr>
                <w:rFonts w:ascii="Arial" w:hAnsi="Arial" w:cs="Arial"/>
                <w:b/>
                <w:bCs/>
                <w:sz w:val="20"/>
                <w:szCs w:val="20"/>
              </w:rPr>
              <w:t>2021</w:t>
            </w:r>
            <w:r>
              <w:rPr>
                <w:rFonts w:ascii="Arial" w:hAnsi="Arial" w:cs="Arial"/>
                <w:b/>
                <w:bCs/>
                <w:sz w:val="20"/>
                <w:szCs w:val="20"/>
              </w:rPr>
              <w:t>)</w:t>
            </w:r>
          </w:p>
        </w:tc>
      </w:tr>
    </w:tbl>
    <w:p w14:paraId="0E5F63CF" w14:textId="77777777" w:rsidR="0097151B" w:rsidRDefault="0097151B" w:rsidP="0097151B">
      <w:pPr>
        <w:pStyle w:val="Default"/>
        <w:pBdr>
          <w:bottom w:val="single" w:sz="36" w:space="0" w:color="auto"/>
        </w:pBdr>
        <w:rPr>
          <w:rFonts w:ascii="Arial Narrow" w:hAnsi="Arial Narrow" w:cs="Times New Roman"/>
          <w:color w:val="auto"/>
          <w:sz w:val="16"/>
          <w:szCs w:val="16"/>
        </w:rPr>
      </w:pPr>
    </w:p>
    <w:p w14:paraId="26959052" w14:textId="77777777" w:rsidR="008F3AA8" w:rsidRDefault="008F3AA8" w:rsidP="00EB72DC">
      <w:pPr>
        <w:pStyle w:val="NormalWeb"/>
        <w:spacing w:before="0" w:beforeAutospacing="0" w:after="0" w:afterAutospacing="0"/>
        <w:ind w:right="-446"/>
        <w:jc w:val="both"/>
        <w:rPr>
          <w:rFonts w:asciiTheme="minorHAnsi" w:hAnsiTheme="minorHAnsi"/>
          <w:sz w:val="20"/>
          <w:szCs w:val="20"/>
          <w:lang w:val="en"/>
        </w:rPr>
      </w:pPr>
      <w:bookmarkStart w:id="0" w:name="wp1140913"/>
      <w:bookmarkEnd w:id="0"/>
    </w:p>
    <w:p w14:paraId="79EFB046" w14:textId="6B74D52E" w:rsidR="00D55139" w:rsidRDefault="00D55139" w:rsidP="00EB72DC">
      <w:pPr>
        <w:pStyle w:val="NormalWeb"/>
        <w:spacing w:before="0" w:beforeAutospacing="0" w:after="120" w:afterAutospacing="0"/>
        <w:ind w:right="-446"/>
        <w:jc w:val="both"/>
        <w:rPr>
          <w:rFonts w:asciiTheme="minorHAnsi" w:hAnsiTheme="minorHAnsi"/>
          <w:sz w:val="20"/>
          <w:szCs w:val="20"/>
          <w:lang w:val="en"/>
        </w:rPr>
      </w:pPr>
      <w:r w:rsidRPr="00D55139">
        <w:rPr>
          <w:rFonts w:asciiTheme="minorHAnsi" w:hAnsiTheme="minorHAnsi"/>
          <w:sz w:val="20"/>
          <w:szCs w:val="20"/>
          <w:lang w:val="en"/>
        </w:rPr>
        <w:t xml:space="preserve">The </w:t>
      </w:r>
      <w:r w:rsidR="008F3AA8" w:rsidRPr="00D55139">
        <w:rPr>
          <w:rFonts w:asciiTheme="minorHAnsi" w:hAnsiTheme="minorHAnsi"/>
          <w:sz w:val="20"/>
          <w:szCs w:val="20"/>
          <w:lang w:val="en"/>
        </w:rPr>
        <w:t>Offer</w:t>
      </w:r>
      <w:r w:rsidR="008F3AA8">
        <w:rPr>
          <w:rFonts w:asciiTheme="minorHAnsi" w:hAnsiTheme="minorHAnsi"/>
          <w:sz w:val="20"/>
          <w:szCs w:val="20"/>
          <w:lang w:val="en"/>
        </w:rPr>
        <w:t>o</w:t>
      </w:r>
      <w:r w:rsidR="008F3AA8" w:rsidRPr="00D55139">
        <w:rPr>
          <w:rFonts w:asciiTheme="minorHAnsi" w:hAnsiTheme="minorHAnsi"/>
          <w:sz w:val="20"/>
          <w:szCs w:val="20"/>
          <w:lang w:val="en"/>
        </w:rPr>
        <w:t xml:space="preserve">r </w:t>
      </w:r>
      <w:r w:rsidRPr="00D55139">
        <w:rPr>
          <w:rFonts w:asciiTheme="minorHAnsi" w:hAnsiTheme="minorHAnsi"/>
          <w:sz w:val="20"/>
          <w:szCs w:val="20"/>
          <w:lang w:val="en"/>
        </w:rPr>
        <w:t>shall not complete the representation at paragraph (d)(</w:t>
      </w:r>
      <w:r>
        <w:rPr>
          <w:rFonts w:asciiTheme="minorHAnsi" w:hAnsiTheme="minorHAnsi"/>
          <w:sz w:val="20"/>
          <w:szCs w:val="20"/>
          <w:lang w:val="en"/>
        </w:rPr>
        <w:t>1</w:t>
      </w:r>
      <w:r w:rsidRPr="00D55139">
        <w:rPr>
          <w:rFonts w:asciiTheme="minorHAnsi" w:hAnsiTheme="minorHAnsi"/>
          <w:sz w:val="20"/>
          <w:szCs w:val="20"/>
          <w:lang w:val="en"/>
        </w:rPr>
        <w:t xml:space="preserve">) of this provision if the Offeror has represented that it "does not provide covered telecommunications equipment or services as a part of its offered products or services to the Government in the performance of any contract, subcontract, or other contractual instrument" </w:t>
      </w:r>
      <w:r w:rsidR="0033251C">
        <w:rPr>
          <w:rFonts w:asciiTheme="minorHAnsi" w:hAnsiTheme="minorHAnsi"/>
          <w:sz w:val="20"/>
          <w:szCs w:val="20"/>
          <w:lang w:val="en"/>
        </w:rPr>
        <w:t xml:space="preserve">for </w:t>
      </w:r>
      <w:r w:rsidR="0033251C" w:rsidRPr="00D55139">
        <w:rPr>
          <w:rFonts w:asciiTheme="minorHAnsi" w:hAnsiTheme="minorHAnsi"/>
          <w:sz w:val="20"/>
          <w:szCs w:val="20"/>
          <w:lang w:val="en"/>
        </w:rPr>
        <w:t xml:space="preserve">the provision at </w:t>
      </w:r>
      <w:r w:rsidR="0033251C" w:rsidRPr="00D55139">
        <w:rPr>
          <w:rFonts w:asciiTheme="minorHAnsi" w:hAnsiTheme="minorHAnsi"/>
          <w:b/>
          <w:bCs/>
          <w:sz w:val="20"/>
          <w:szCs w:val="20"/>
          <w:lang w:val="en"/>
        </w:rPr>
        <w:t>52.204-26</w:t>
      </w:r>
      <w:r w:rsidR="0033251C">
        <w:rPr>
          <w:rFonts w:asciiTheme="minorHAnsi" w:hAnsiTheme="minorHAnsi"/>
          <w:b/>
          <w:bCs/>
          <w:sz w:val="20"/>
          <w:szCs w:val="20"/>
          <w:lang w:val="en"/>
        </w:rPr>
        <w:t xml:space="preserve"> </w:t>
      </w:r>
      <w:r w:rsidRPr="00D55139">
        <w:rPr>
          <w:rFonts w:asciiTheme="minorHAnsi" w:hAnsiTheme="minorHAnsi"/>
          <w:sz w:val="20"/>
          <w:szCs w:val="20"/>
          <w:lang w:val="en"/>
        </w:rPr>
        <w:t xml:space="preserve">in </w:t>
      </w:r>
      <w:r w:rsidR="0033251C">
        <w:rPr>
          <w:rFonts w:asciiTheme="minorHAnsi" w:hAnsiTheme="minorHAnsi"/>
          <w:sz w:val="20"/>
          <w:szCs w:val="20"/>
          <w:lang w:val="en"/>
        </w:rPr>
        <w:t>either the offer</w:t>
      </w:r>
      <w:r w:rsidR="008F3AA8">
        <w:rPr>
          <w:rFonts w:asciiTheme="minorHAnsi" w:hAnsiTheme="minorHAnsi"/>
          <w:sz w:val="20"/>
          <w:szCs w:val="20"/>
          <w:lang w:val="en"/>
        </w:rPr>
        <w:t>or</w:t>
      </w:r>
      <w:r w:rsidR="0033251C">
        <w:rPr>
          <w:rFonts w:asciiTheme="minorHAnsi" w:hAnsiTheme="minorHAnsi"/>
          <w:sz w:val="20"/>
          <w:szCs w:val="20"/>
          <w:lang w:val="en"/>
        </w:rPr>
        <w:t>’s SAM.gov representations and certifications or Chugach’s Annual Representations and Certifications</w:t>
      </w:r>
      <w:r w:rsidRPr="00D55139">
        <w:rPr>
          <w:rFonts w:asciiTheme="minorHAnsi" w:hAnsiTheme="minorHAnsi"/>
          <w:sz w:val="20"/>
          <w:szCs w:val="20"/>
          <w:lang w:val="en"/>
        </w:rPr>
        <w:t>.</w:t>
      </w:r>
      <w:r w:rsidR="0033251C">
        <w:rPr>
          <w:rFonts w:asciiTheme="minorHAnsi" w:hAnsiTheme="minorHAnsi"/>
          <w:sz w:val="20"/>
          <w:szCs w:val="20"/>
          <w:lang w:val="en"/>
        </w:rPr>
        <w:t xml:space="preserve">  </w:t>
      </w:r>
      <w:r w:rsidRPr="00D55139">
        <w:rPr>
          <w:rFonts w:asciiTheme="minorHAnsi" w:hAnsiTheme="minorHAnsi"/>
          <w:sz w:val="20"/>
          <w:szCs w:val="20"/>
          <w:lang w:val="en"/>
        </w:rPr>
        <w:t xml:space="preserve"> </w:t>
      </w:r>
    </w:p>
    <w:p w14:paraId="6E4CC4F8" w14:textId="77777777"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(a)  Definitions. As used in this provision—</w:t>
      </w:r>
    </w:p>
    <w:p w14:paraId="6EA1BCB8" w14:textId="7C233CFE"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 xml:space="preserve">Backhaul, covered telecommunications equipment or services, critical technology, interconnection arrangements, reasonable inquiry, roaming, and substantial or essential component have the meanings provided in </w:t>
      </w:r>
      <w:r w:rsidR="008F3AA8">
        <w:rPr>
          <w:rFonts w:asciiTheme="minorHAnsi" w:hAnsiTheme="minorHAnsi"/>
          <w:sz w:val="20"/>
          <w:szCs w:val="20"/>
          <w:lang w:val="en"/>
        </w:rPr>
        <w:t>FAR</w:t>
      </w:r>
      <w:r w:rsidR="008F3AA8" w:rsidRPr="00966CE1">
        <w:rPr>
          <w:rFonts w:asciiTheme="minorHAnsi" w:hAnsiTheme="minorHAnsi"/>
          <w:sz w:val="20"/>
          <w:szCs w:val="20"/>
          <w:lang w:val="en"/>
        </w:rPr>
        <w:t xml:space="preserve"> </w:t>
      </w:r>
      <w:r w:rsidRPr="00966CE1">
        <w:rPr>
          <w:rFonts w:asciiTheme="minorHAnsi" w:hAnsiTheme="minorHAnsi"/>
          <w:sz w:val="20"/>
          <w:szCs w:val="20"/>
          <w:lang w:val="en"/>
        </w:rPr>
        <w:t>clause 52.204-25, Prohibition on Contracting for Certain Telecommunications and Video Surveillance Services or Equipment.</w:t>
      </w:r>
    </w:p>
    <w:p w14:paraId="604388D5" w14:textId="405BA35F" w:rsid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(b)  Prohibition.</w:t>
      </w:r>
      <w:r>
        <w:rPr>
          <w:rFonts w:asciiTheme="minorHAnsi" w:hAnsiTheme="minorHAnsi"/>
          <w:sz w:val="20"/>
          <w:szCs w:val="20"/>
          <w:lang w:val="en"/>
        </w:rPr>
        <w:t xml:space="preserve">  </w:t>
      </w:r>
    </w:p>
    <w:p w14:paraId="1D0221C0" w14:textId="5DF7434D"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 xml:space="preserve">(1)  </w:t>
      </w:r>
      <w:r w:rsidR="009B198C" w:rsidRPr="009B198C">
        <w:rPr>
          <w:rFonts w:asciiTheme="minorHAnsi" w:hAnsiTheme="minorHAnsi"/>
          <w:sz w:val="20"/>
          <w:szCs w:val="20"/>
          <w:lang w:val="en"/>
        </w:rPr>
        <w:t>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19D798BA" w14:textId="4BB1DF95"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Prohibit the head of an executive agency from procuring with an entity to provide a service that connects to the facilities of a third-party, such as backhaul, roaming, or interconnection arrangements; or</w:t>
      </w:r>
    </w:p>
    <w:p w14:paraId="5DFF474E" w14:textId="1DCD4042"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Cover telecommunications equipment that cannot route or redirect user data traffic or cannot permit visibility into any user data or packets that such equipment transmits or otherwise handles.</w:t>
      </w:r>
    </w:p>
    <w:p w14:paraId="5502F4A4" w14:textId="1C0509E5"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 xml:space="preserve">(2)  </w:t>
      </w:r>
      <w:r w:rsidR="00AF24F4" w:rsidRPr="00AF24F4">
        <w:rPr>
          <w:rFonts w:asciiTheme="minorHAnsi" w:hAnsiTheme="minorHAnsi"/>
          <w:sz w:val="20"/>
          <w:szCs w:val="20"/>
          <w:lang w:val="en"/>
        </w:rPr>
        <w:t xml:space="preserve">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w:t>
      </w:r>
      <w:proofErr w:type="gramStart"/>
      <w:r w:rsidR="00AF24F4" w:rsidRPr="00AF24F4">
        <w:rPr>
          <w:rFonts w:asciiTheme="minorHAnsi" w:hAnsiTheme="minorHAnsi"/>
          <w:sz w:val="20"/>
          <w:szCs w:val="20"/>
          <w:lang w:val="en"/>
        </w:rPr>
        <w:t>Federal</w:t>
      </w:r>
      <w:proofErr w:type="gramEnd"/>
      <w:r w:rsidR="00AF24F4" w:rsidRPr="00AF24F4">
        <w:rPr>
          <w:rFonts w:asciiTheme="minorHAnsi" w:hAnsiTheme="minorHAnsi"/>
          <w:sz w:val="20"/>
          <w:szCs w:val="20"/>
          <w:lang w:val="en"/>
        </w:rPr>
        <w:t xml:space="preserve"> contract. Nothing in the prohibition shall be construed to—</w:t>
      </w:r>
    </w:p>
    <w:p w14:paraId="7F5347CC" w14:textId="4B7E9975"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Prohibit the head of an executive agency from procuring with an entity to provide a service that connects to the facilities of a third-party, such as backhaul, roaming, or interconnection arrangements; or</w:t>
      </w:r>
    </w:p>
    <w:p w14:paraId="5F918A5C" w14:textId="2E3C02B1"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Cover telecommunications equipment that cannot route or redirect user data traffic or cannot permit visibility into any user data or packets that such equipment transmits or otherwise handles.</w:t>
      </w:r>
    </w:p>
    <w:p w14:paraId="5A1A8D24" w14:textId="3B7FBB1D"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(c) Procedures. The Offeror shall review the list of excluded parties in the System for Award Management (SAM) (https://www.sam.gov) for entities excluded from receiving federal awards for “covered telecommunications equipment or services”.</w:t>
      </w:r>
    </w:p>
    <w:p w14:paraId="3285FD94" w14:textId="1185E5BF"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(d)  Representation. The Offeror represents that—</w:t>
      </w:r>
    </w:p>
    <w:p w14:paraId="01B0D555" w14:textId="1F3978B9"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 xml:space="preserve">(1)  It </w:t>
      </w:r>
      <w:r w:rsidR="00AE7E41">
        <w:rPr>
          <w:rFonts w:asciiTheme="minorHAnsi" w:hAnsiTheme="minorHAnsi"/>
          <w:sz w:val="20"/>
          <w:szCs w:val="20"/>
          <w:lang w:val="en"/>
        </w:rPr>
        <w:fldChar w:fldCharType="begin">
          <w:ffData>
            <w:name w:val="Check1"/>
            <w:enabled/>
            <w:calcOnExit w:val="0"/>
            <w:checkBox>
              <w:sizeAuto/>
              <w:default w:val="0"/>
            </w:checkBox>
          </w:ffData>
        </w:fldChar>
      </w:r>
      <w:bookmarkStart w:id="1" w:name="Check1"/>
      <w:r w:rsidR="00AE7E41">
        <w:rPr>
          <w:rFonts w:asciiTheme="minorHAnsi" w:hAnsiTheme="minorHAnsi"/>
          <w:sz w:val="20"/>
          <w:szCs w:val="20"/>
          <w:lang w:val="en"/>
        </w:rPr>
        <w:instrText xml:space="preserve"> FORMCHECKBOX </w:instrText>
      </w:r>
      <w:r w:rsidR="00C835DF">
        <w:rPr>
          <w:rFonts w:asciiTheme="minorHAnsi" w:hAnsiTheme="minorHAnsi"/>
          <w:sz w:val="20"/>
          <w:szCs w:val="20"/>
          <w:lang w:val="en"/>
        </w:rPr>
      </w:r>
      <w:r w:rsidR="00C835DF">
        <w:rPr>
          <w:rFonts w:asciiTheme="minorHAnsi" w:hAnsiTheme="minorHAnsi"/>
          <w:sz w:val="20"/>
          <w:szCs w:val="20"/>
          <w:lang w:val="en"/>
        </w:rPr>
        <w:fldChar w:fldCharType="separate"/>
      </w:r>
      <w:r w:rsidR="00AE7E41">
        <w:rPr>
          <w:rFonts w:asciiTheme="minorHAnsi" w:hAnsiTheme="minorHAnsi"/>
          <w:sz w:val="20"/>
          <w:szCs w:val="20"/>
          <w:lang w:val="en"/>
        </w:rPr>
        <w:fldChar w:fldCharType="end"/>
      </w:r>
      <w:bookmarkEnd w:id="1"/>
      <w:r w:rsidRPr="00966CE1">
        <w:rPr>
          <w:rFonts w:asciiTheme="minorHAnsi" w:hAnsiTheme="minorHAnsi"/>
          <w:sz w:val="20"/>
          <w:szCs w:val="20"/>
          <w:lang w:val="en"/>
        </w:rPr>
        <w:t xml:space="preserve"> will, </w:t>
      </w:r>
      <w:r w:rsidR="00AE7E41">
        <w:rPr>
          <w:rFonts w:asciiTheme="minorHAnsi" w:hAnsiTheme="minorHAnsi"/>
          <w:sz w:val="20"/>
          <w:szCs w:val="20"/>
          <w:lang w:val="en"/>
        </w:rPr>
        <w:fldChar w:fldCharType="begin">
          <w:ffData>
            <w:name w:val="Check1"/>
            <w:enabled/>
            <w:calcOnExit w:val="0"/>
            <w:checkBox>
              <w:sizeAuto/>
              <w:default w:val="0"/>
            </w:checkBox>
          </w:ffData>
        </w:fldChar>
      </w:r>
      <w:r w:rsidR="00AE7E41">
        <w:rPr>
          <w:rFonts w:asciiTheme="minorHAnsi" w:hAnsiTheme="minorHAnsi"/>
          <w:sz w:val="20"/>
          <w:szCs w:val="20"/>
          <w:lang w:val="en"/>
        </w:rPr>
        <w:instrText xml:space="preserve"> FORMCHECKBOX </w:instrText>
      </w:r>
      <w:r w:rsidR="00C835DF">
        <w:rPr>
          <w:rFonts w:asciiTheme="minorHAnsi" w:hAnsiTheme="minorHAnsi"/>
          <w:sz w:val="20"/>
          <w:szCs w:val="20"/>
          <w:lang w:val="en"/>
        </w:rPr>
      </w:r>
      <w:r w:rsidR="00C835DF">
        <w:rPr>
          <w:rFonts w:asciiTheme="minorHAnsi" w:hAnsiTheme="minorHAnsi"/>
          <w:sz w:val="20"/>
          <w:szCs w:val="20"/>
          <w:lang w:val="en"/>
        </w:rPr>
        <w:fldChar w:fldCharType="separate"/>
      </w:r>
      <w:r w:rsidR="00AE7E41">
        <w:rPr>
          <w:rFonts w:asciiTheme="minorHAnsi" w:hAnsiTheme="minorHAnsi"/>
          <w:sz w:val="20"/>
          <w:szCs w:val="20"/>
          <w:lang w:val="en"/>
        </w:rPr>
        <w:fldChar w:fldCharType="end"/>
      </w:r>
      <w:r w:rsidRPr="00966CE1">
        <w:rPr>
          <w:rFonts w:asciiTheme="minorHAnsi" w:hAnsiTheme="minorHAnsi"/>
          <w:sz w:val="20"/>
          <w:szCs w:val="20"/>
          <w:lang w:val="en"/>
        </w:rPr>
        <w:t xml:space="preserve">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064F9EE4" w14:textId="48B1C543"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(2)  After conducting a reasonable inquiry, for purposes of this representation, the Offeror represents that—</w:t>
      </w:r>
    </w:p>
    <w:p w14:paraId="0F89A702" w14:textId="21C0C429"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 xml:space="preserve">It </w:t>
      </w:r>
      <w:r w:rsidR="00AE7E41">
        <w:rPr>
          <w:rFonts w:asciiTheme="minorHAnsi" w:hAnsiTheme="minorHAnsi"/>
          <w:sz w:val="20"/>
          <w:szCs w:val="20"/>
          <w:lang w:val="en"/>
        </w:rPr>
        <w:fldChar w:fldCharType="begin">
          <w:ffData>
            <w:name w:val="Check1"/>
            <w:enabled/>
            <w:calcOnExit w:val="0"/>
            <w:checkBox>
              <w:sizeAuto/>
              <w:default w:val="0"/>
            </w:checkBox>
          </w:ffData>
        </w:fldChar>
      </w:r>
      <w:r w:rsidR="00AE7E41">
        <w:rPr>
          <w:rFonts w:asciiTheme="minorHAnsi" w:hAnsiTheme="minorHAnsi"/>
          <w:sz w:val="20"/>
          <w:szCs w:val="20"/>
          <w:lang w:val="en"/>
        </w:rPr>
        <w:instrText xml:space="preserve"> FORMCHECKBOX </w:instrText>
      </w:r>
      <w:r w:rsidR="00C835DF">
        <w:rPr>
          <w:rFonts w:asciiTheme="minorHAnsi" w:hAnsiTheme="minorHAnsi"/>
          <w:sz w:val="20"/>
          <w:szCs w:val="20"/>
          <w:lang w:val="en"/>
        </w:rPr>
      </w:r>
      <w:r w:rsidR="00C835DF">
        <w:rPr>
          <w:rFonts w:asciiTheme="minorHAnsi" w:hAnsiTheme="minorHAnsi"/>
          <w:sz w:val="20"/>
          <w:szCs w:val="20"/>
          <w:lang w:val="en"/>
        </w:rPr>
        <w:fldChar w:fldCharType="separate"/>
      </w:r>
      <w:r w:rsidR="00AE7E41">
        <w:rPr>
          <w:rFonts w:asciiTheme="minorHAnsi" w:hAnsiTheme="minorHAnsi"/>
          <w:sz w:val="20"/>
          <w:szCs w:val="20"/>
          <w:lang w:val="en"/>
        </w:rPr>
        <w:fldChar w:fldCharType="end"/>
      </w:r>
      <w:r w:rsidRPr="00966CE1">
        <w:rPr>
          <w:rFonts w:asciiTheme="minorHAnsi" w:hAnsiTheme="minorHAnsi"/>
          <w:sz w:val="20"/>
          <w:szCs w:val="20"/>
          <w:lang w:val="en"/>
        </w:rPr>
        <w:t xml:space="preserve"> does, </w:t>
      </w:r>
      <w:r w:rsidR="004901BD">
        <w:rPr>
          <w:rFonts w:asciiTheme="minorHAnsi" w:hAnsiTheme="minorHAnsi"/>
          <w:sz w:val="20"/>
          <w:szCs w:val="20"/>
          <w:lang w:val="en"/>
        </w:rPr>
        <w:fldChar w:fldCharType="begin">
          <w:ffData>
            <w:name w:val="Check1"/>
            <w:enabled/>
            <w:calcOnExit w:val="0"/>
            <w:checkBox>
              <w:sizeAuto/>
              <w:default w:val="0"/>
            </w:checkBox>
          </w:ffData>
        </w:fldChar>
      </w:r>
      <w:r w:rsidR="004901BD">
        <w:rPr>
          <w:rFonts w:asciiTheme="minorHAnsi" w:hAnsiTheme="minorHAnsi"/>
          <w:sz w:val="20"/>
          <w:szCs w:val="20"/>
          <w:lang w:val="en"/>
        </w:rPr>
        <w:instrText xml:space="preserve"> FORMCHECKBOX </w:instrText>
      </w:r>
      <w:r w:rsidR="00C835DF">
        <w:rPr>
          <w:rFonts w:asciiTheme="minorHAnsi" w:hAnsiTheme="minorHAnsi"/>
          <w:sz w:val="20"/>
          <w:szCs w:val="20"/>
          <w:lang w:val="en"/>
        </w:rPr>
      </w:r>
      <w:r w:rsidR="00C835DF">
        <w:rPr>
          <w:rFonts w:asciiTheme="minorHAnsi" w:hAnsiTheme="minorHAnsi"/>
          <w:sz w:val="20"/>
          <w:szCs w:val="20"/>
          <w:lang w:val="en"/>
        </w:rPr>
        <w:fldChar w:fldCharType="separate"/>
      </w:r>
      <w:r w:rsidR="004901BD">
        <w:rPr>
          <w:rFonts w:asciiTheme="minorHAnsi" w:hAnsiTheme="minorHAnsi"/>
          <w:sz w:val="20"/>
          <w:szCs w:val="20"/>
          <w:lang w:val="en"/>
        </w:rPr>
        <w:fldChar w:fldCharType="end"/>
      </w:r>
      <w:r w:rsidRPr="00966CE1">
        <w:rPr>
          <w:rFonts w:asciiTheme="minorHAnsi" w:hAnsiTheme="minorHAnsi"/>
          <w:sz w:val="20"/>
          <w:szCs w:val="20"/>
          <w:lang w:val="en"/>
        </w:rPr>
        <w:t xml:space="preserve"> 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4C34D8A5" w14:textId="50FEC883" w:rsidR="00966CE1" w:rsidRPr="00966CE1" w:rsidRDefault="00966CE1" w:rsidP="00436C84">
      <w:pPr>
        <w:pStyle w:val="NormalWeb"/>
        <w:tabs>
          <w:tab w:val="left" w:pos="2220"/>
        </w:tabs>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 xml:space="preserve">(e)  Disclosures. </w:t>
      </w:r>
      <w:r w:rsidR="00436C84">
        <w:rPr>
          <w:rFonts w:asciiTheme="minorHAnsi" w:hAnsiTheme="minorHAnsi"/>
          <w:sz w:val="20"/>
          <w:szCs w:val="20"/>
          <w:lang w:val="en"/>
        </w:rPr>
        <w:tab/>
      </w:r>
    </w:p>
    <w:p w14:paraId="22680B2F" w14:textId="3C2E3E8A"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lastRenderedPageBreak/>
        <w:t>(1)  Disclosure for the representation in paragraph (d)(1) of this provision. If the Offeror has responded “will” in the representation in paragraph (d)(1) of this provision, the Offeror shall provide the following information as part of the offer:</w:t>
      </w:r>
    </w:p>
    <w:p w14:paraId="6A3D25C7" w14:textId="4FED0362"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For covered equipment—</w:t>
      </w:r>
    </w:p>
    <w:p w14:paraId="7BFCAA06" w14:textId="200691A8"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The entity that produced the covered telecommunications equipment (include entity name, unique entity identifier, CAGE code, and whether the entity was the original equipment manufacturer (OEM) or a distributor, if known</w:t>
      </w:r>
      <w:proofErr w:type="gramStart"/>
      <w:r w:rsidRPr="00966CE1">
        <w:rPr>
          <w:rFonts w:asciiTheme="minorHAnsi" w:hAnsiTheme="minorHAnsi"/>
          <w:sz w:val="20"/>
          <w:szCs w:val="20"/>
          <w:lang w:val="en"/>
        </w:rPr>
        <w:t>);</w:t>
      </w:r>
      <w:proofErr w:type="gramEnd"/>
    </w:p>
    <w:p w14:paraId="37D0ADB1" w14:textId="631882FE"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A description of all covered telecommunications equipment offered (include brand; model number, such as OEM number, manufacturer part number, or wholesaler number; and item description, as applicable); and</w:t>
      </w:r>
    </w:p>
    <w:p w14:paraId="4598929B" w14:textId="2F410685"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(C)  Explanation of the proposed use of covered telecommunications equipment and any factors relevant to determining if such use would be permissible under the prohibition in paragraph (b)(1) of this provision.</w:t>
      </w:r>
    </w:p>
    <w:p w14:paraId="06E5DE8F" w14:textId="75F5C4E2"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For covered services—</w:t>
      </w:r>
    </w:p>
    <w:p w14:paraId="4BA7714A" w14:textId="09C38676"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57CC2C6F" w14:textId="4FDA96B9"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564925ED" w14:textId="79E0C9D6"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(2)  Disclosure for the representation in paragraph (d)(2) of this provision. If the Offeror has responded “does” in the representation in paragraph (d)(2) of this provision, the Offeror shall provide the following information as part of the offer:</w:t>
      </w:r>
    </w:p>
    <w:p w14:paraId="0757BBF2" w14:textId="3D2775E8"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For covered equipment—</w:t>
      </w:r>
    </w:p>
    <w:p w14:paraId="4E695D09" w14:textId="2E471968"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The entity that produced the covered telecommunications equipment (include entity name, unique entity identifier, CAGE code, and whether the entity was the OEM or a distributor, if known</w:t>
      </w:r>
      <w:proofErr w:type="gramStart"/>
      <w:r w:rsidRPr="00966CE1">
        <w:rPr>
          <w:rFonts w:asciiTheme="minorHAnsi" w:hAnsiTheme="minorHAnsi"/>
          <w:sz w:val="20"/>
          <w:szCs w:val="20"/>
          <w:lang w:val="en"/>
        </w:rPr>
        <w:t>);</w:t>
      </w:r>
      <w:proofErr w:type="gramEnd"/>
    </w:p>
    <w:p w14:paraId="474E59EE" w14:textId="6CC3EBBC"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A description of all covered telecommunications equipment offered (include brand; model number, such as OEM number, manufacturer part number, or wholesaler number; and item description, as applicable); and</w:t>
      </w:r>
    </w:p>
    <w:p w14:paraId="6CA59854" w14:textId="3527DB06"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(C)  Explanation of the proposed use of covered telecommunications equipment and any factors relevant to determining if such use would be permissible under the prohibition in paragraph (b)(2) of this provision.</w:t>
      </w:r>
    </w:p>
    <w:p w14:paraId="35C3884D" w14:textId="1CCA980C"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For covered services—</w:t>
      </w:r>
    </w:p>
    <w:p w14:paraId="191B3998" w14:textId="2C6D8466"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3C098A3" w14:textId="5813AC1B"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118015CD" w14:textId="4C55B7CE" w:rsidR="0097151B" w:rsidRDefault="00966CE1" w:rsidP="00EB72DC">
      <w:pPr>
        <w:pStyle w:val="NormalWeb"/>
        <w:spacing w:before="0" w:beforeAutospacing="0" w:after="120" w:afterAutospacing="0"/>
        <w:ind w:right="-446"/>
        <w:jc w:val="center"/>
        <w:rPr>
          <w:rFonts w:asciiTheme="minorHAnsi" w:hAnsiTheme="minorHAnsi"/>
          <w:sz w:val="20"/>
          <w:szCs w:val="20"/>
          <w:lang w:val="en"/>
        </w:rPr>
      </w:pPr>
      <w:r w:rsidRPr="00966CE1">
        <w:rPr>
          <w:rFonts w:asciiTheme="minorHAnsi" w:hAnsiTheme="minorHAnsi"/>
          <w:sz w:val="20"/>
          <w:szCs w:val="20"/>
          <w:lang w:val="en"/>
        </w:rPr>
        <w:t>(End of provision)</w:t>
      </w:r>
    </w:p>
    <w:p w14:paraId="64E1CCD3" w14:textId="665D5133" w:rsidR="0097151B" w:rsidRDefault="0097151B" w:rsidP="009E0371">
      <w:pPr>
        <w:tabs>
          <w:tab w:val="left" w:pos="10800"/>
        </w:tabs>
        <w:spacing w:line="288" w:lineRule="auto"/>
        <w:ind w:right="634" w:firstLine="240"/>
        <w:jc w:val="center"/>
        <w:rPr>
          <w:rFonts w:ascii="Calibri" w:hAnsi="Calibri" w:cs="Calibri"/>
          <w:color w:val="000000"/>
          <w:u w:val="single"/>
          <w:lang w:val="en"/>
        </w:rPr>
      </w:pPr>
      <w:r w:rsidRPr="004C0409">
        <w:rPr>
          <w:rFonts w:ascii="Calibri" w:hAnsi="Calibri" w:cs="Calibri"/>
          <w:color w:val="000000"/>
          <w:u w:val="single"/>
          <w:lang w:val="en"/>
        </w:rPr>
        <w:t xml:space="preserve">PLEASE SIGN AND RETURN THIS </w:t>
      </w:r>
      <w:r w:rsidR="004901BD">
        <w:rPr>
          <w:rFonts w:ascii="Calibri" w:hAnsi="Calibri" w:cs="Calibri"/>
          <w:color w:val="000000"/>
          <w:u w:val="single"/>
          <w:lang w:val="en"/>
        </w:rPr>
        <w:t xml:space="preserve">REPRESENTATION </w:t>
      </w:r>
      <w:r w:rsidRPr="004C0409">
        <w:rPr>
          <w:rFonts w:ascii="Calibri" w:hAnsi="Calibri" w:cs="Calibri"/>
          <w:color w:val="000000"/>
          <w:u w:val="single"/>
          <w:lang w:val="en"/>
        </w:rPr>
        <w:t>TO THE BUYER</w:t>
      </w:r>
    </w:p>
    <w:p w14:paraId="457BB144" w14:textId="3FC8A301" w:rsidR="0097151B" w:rsidRPr="003C2EB7" w:rsidRDefault="00161C25" w:rsidP="00070BED">
      <w:pPr>
        <w:tabs>
          <w:tab w:val="left" w:pos="10800"/>
        </w:tabs>
        <w:spacing w:line="288" w:lineRule="auto"/>
        <w:ind w:left="270" w:right="634"/>
        <w:jc w:val="both"/>
        <w:rPr>
          <w:rFonts w:ascii="Calibri" w:hAnsi="Calibri" w:cs="Calibri"/>
          <w:i/>
          <w:color w:val="000000" w:themeColor="text1"/>
          <w:sz w:val="22"/>
          <w:szCs w:val="22"/>
          <w:lang w:val="en"/>
        </w:rPr>
      </w:pPr>
      <w:r w:rsidRPr="003C2EB7">
        <w:rPr>
          <w:rFonts w:ascii="Calibri" w:hAnsi="Calibri" w:cs="Calibri"/>
          <w:i/>
          <w:color w:val="000000" w:themeColor="text1"/>
          <w:sz w:val="22"/>
          <w:szCs w:val="22"/>
          <w:lang w:val="en"/>
        </w:rPr>
        <w:t>By signature below, seller acknowledges that FAR clause 52.204-25 is incorporated in the Purchase Order or Subcontract.</w:t>
      </w:r>
      <w:r w:rsidR="003C2EB7" w:rsidRPr="003C2EB7">
        <w:rPr>
          <w:rFonts w:ascii="Calibri" w:hAnsi="Calibri" w:cs="Calibri"/>
          <w:i/>
          <w:color w:val="000000" w:themeColor="text1"/>
          <w:sz w:val="22"/>
          <w:szCs w:val="22"/>
          <w:lang w:val="en"/>
        </w:rPr>
        <w:t xml:space="preserve"> T</w:t>
      </w:r>
      <w:r w:rsidR="00EC5ACD" w:rsidRPr="003C2EB7">
        <w:rPr>
          <w:rFonts w:ascii="Calibri" w:hAnsi="Calibri" w:cs="Calibri"/>
          <w:i/>
          <w:color w:val="000000" w:themeColor="text1"/>
          <w:sz w:val="22"/>
          <w:szCs w:val="22"/>
          <w:lang w:val="en"/>
        </w:rPr>
        <w:t xml:space="preserve">he full text of the clause is available at </w:t>
      </w:r>
      <w:hyperlink r:id="rId11" w:history="1">
        <w:r w:rsidR="00EC5ACD" w:rsidRPr="003C2EB7">
          <w:rPr>
            <w:rStyle w:val="Hyperlink"/>
            <w:rFonts w:ascii="Calibri" w:hAnsi="Calibri" w:cs="Calibri"/>
            <w:i/>
            <w:sz w:val="22"/>
            <w:szCs w:val="22"/>
            <w:lang w:val="en"/>
          </w:rPr>
          <w:t>HTTPS://www.acquisition.gov</w:t>
        </w:r>
      </w:hyperlink>
      <w:r w:rsidR="00EC5ACD" w:rsidRPr="003C2EB7">
        <w:rPr>
          <w:rFonts w:ascii="Calibri" w:hAnsi="Calibri" w:cs="Calibri"/>
          <w:i/>
          <w:color w:val="000000" w:themeColor="text1"/>
          <w:sz w:val="22"/>
          <w:szCs w:val="22"/>
          <w:lang w:val="en"/>
        </w:rPr>
        <w:t xml:space="preserve">. </w:t>
      </w:r>
    </w:p>
    <w:p w14:paraId="5389A0B7" w14:textId="77777777" w:rsidR="009B4F6D" w:rsidRPr="009B4F6D" w:rsidRDefault="009B4F6D" w:rsidP="00070BED">
      <w:pPr>
        <w:tabs>
          <w:tab w:val="left" w:pos="10800"/>
        </w:tabs>
        <w:spacing w:line="288" w:lineRule="auto"/>
        <w:ind w:left="270" w:right="634"/>
        <w:jc w:val="both"/>
        <w:rPr>
          <w:rFonts w:ascii="Calibri" w:hAnsi="Calibri" w:cs="Calibri"/>
          <w:i/>
          <w:color w:val="000000"/>
          <w:sz w:val="18"/>
          <w:szCs w:val="18"/>
          <w:lang w:val="en"/>
        </w:rPr>
      </w:pPr>
    </w:p>
    <w:tbl>
      <w:tblPr>
        <w:tblW w:w="10378" w:type="dxa"/>
        <w:tblInd w:w="180" w:type="dxa"/>
        <w:tblLook w:val="04A0" w:firstRow="1" w:lastRow="0" w:firstColumn="1" w:lastColumn="0" w:noHBand="0" w:noVBand="1"/>
      </w:tblPr>
      <w:tblGrid>
        <w:gridCol w:w="3055"/>
        <w:gridCol w:w="7323"/>
      </w:tblGrid>
      <w:tr w:rsidR="004901BD" w:rsidRPr="00FF0903" w14:paraId="6E061444" w14:textId="77777777" w:rsidTr="00EB72DC">
        <w:tc>
          <w:tcPr>
            <w:tcW w:w="3055" w:type="dxa"/>
            <w:shd w:val="clear" w:color="auto" w:fill="auto"/>
          </w:tcPr>
          <w:p w14:paraId="0B439578" w14:textId="60E400FC" w:rsidR="004901BD" w:rsidRPr="00FF0903" w:rsidRDefault="004901BD" w:rsidP="009E0371">
            <w:pPr>
              <w:tabs>
                <w:tab w:val="left" w:pos="1962"/>
                <w:tab w:val="left" w:pos="10800"/>
              </w:tabs>
              <w:spacing w:line="288" w:lineRule="auto"/>
              <w:jc w:val="both"/>
              <w:rPr>
                <w:rFonts w:ascii="Calibri" w:hAnsi="Calibri" w:cs="Calibri"/>
                <w:color w:val="000000"/>
                <w:lang w:val="en"/>
              </w:rPr>
            </w:pPr>
            <w:r>
              <w:rPr>
                <w:rFonts w:ascii="Calibri" w:hAnsi="Calibri" w:cs="Calibri"/>
                <w:color w:val="000000"/>
                <w:lang w:val="en"/>
              </w:rPr>
              <w:t>Solicitation</w:t>
            </w:r>
            <w:r w:rsidR="008F3AA8">
              <w:rPr>
                <w:rFonts w:ascii="Calibri" w:hAnsi="Calibri" w:cs="Calibri"/>
                <w:color w:val="000000"/>
                <w:lang w:val="en"/>
              </w:rPr>
              <w:t xml:space="preserve">, Purchase Order, or </w:t>
            </w:r>
            <w:r>
              <w:rPr>
                <w:rFonts w:ascii="Calibri" w:hAnsi="Calibri" w:cs="Calibri"/>
                <w:color w:val="000000"/>
                <w:lang w:val="en"/>
              </w:rPr>
              <w:t>Subcontract Number:</w:t>
            </w:r>
          </w:p>
        </w:tc>
        <w:tc>
          <w:tcPr>
            <w:tcW w:w="7323" w:type="dxa"/>
            <w:tcBorders>
              <w:bottom w:val="single" w:sz="4" w:space="0" w:color="auto"/>
            </w:tcBorders>
            <w:shd w:val="clear" w:color="auto" w:fill="auto"/>
          </w:tcPr>
          <w:p w14:paraId="3AC9E294" w14:textId="77777777" w:rsidR="004901BD" w:rsidRPr="00FF0903" w:rsidRDefault="004901BD"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7BEBDFEC" w14:textId="77777777" w:rsidTr="00EB72DC">
        <w:tc>
          <w:tcPr>
            <w:tcW w:w="3055" w:type="dxa"/>
            <w:shd w:val="clear" w:color="auto" w:fill="auto"/>
          </w:tcPr>
          <w:p w14:paraId="354C45C9" w14:textId="77777777" w:rsidR="0097151B" w:rsidRPr="00FF0903" w:rsidRDefault="0097151B" w:rsidP="009E0371">
            <w:pPr>
              <w:tabs>
                <w:tab w:val="left" w:pos="1962"/>
                <w:tab w:val="left" w:pos="10800"/>
              </w:tabs>
              <w:spacing w:line="288" w:lineRule="auto"/>
              <w:jc w:val="both"/>
              <w:rPr>
                <w:rFonts w:ascii="Calibri" w:hAnsi="Calibri" w:cs="Calibri"/>
                <w:color w:val="000000"/>
                <w:lang w:val="en"/>
              </w:rPr>
            </w:pPr>
            <w:r w:rsidRPr="00FF0903">
              <w:rPr>
                <w:rFonts w:ascii="Calibri" w:hAnsi="Calibri" w:cs="Calibri"/>
                <w:color w:val="000000"/>
                <w:lang w:val="en"/>
              </w:rPr>
              <w:t>Company Name:</w:t>
            </w:r>
          </w:p>
        </w:tc>
        <w:tc>
          <w:tcPr>
            <w:tcW w:w="7323" w:type="dxa"/>
            <w:tcBorders>
              <w:top w:val="single" w:sz="4" w:space="0" w:color="auto"/>
              <w:bottom w:val="single" w:sz="4" w:space="0" w:color="auto"/>
            </w:tcBorders>
            <w:shd w:val="clear" w:color="auto" w:fill="auto"/>
          </w:tcPr>
          <w:p w14:paraId="4A1DFFD1"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0A2403BC" w14:textId="77777777" w:rsidTr="00EB72DC">
        <w:tc>
          <w:tcPr>
            <w:tcW w:w="3055" w:type="dxa"/>
            <w:shd w:val="clear" w:color="auto" w:fill="auto"/>
          </w:tcPr>
          <w:p w14:paraId="22FA4943" w14:textId="77777777" w:rsidR="0097151B" w:rsidRPr="00FF0903" w:rsidRDefault="0097151B" w:rsidP="009E0371">
            <w:pPr>
              <w:tabs>
                <w:tab w:val="left" w:pos="1962"/>
                <w:tab w:val="left" w:pos="10800"/>
              </w:tabs>
              <w:spacing w:line="288" w:lineRule="auto"/>
              <w:ind w:right="634"/>
              <w:jc w:val="both"/>
              <w:rPr>
                <w:rFonts w:ascii="Calibri" w:hAnsi="Calibri" w:cs="Calibri"/>
                <w:color w:val="000000"/>
                <w:lang w:val="en"/>
              </w:rPr>
            </w:pPr>
            <w:r w:rsidRPr="00FF0903">
              <w:rPr>
                <w:rFonts w:ascii="Calibri" w:hAnsi="Calibri" w:cs="Calibri"/>
                <w:color w:val="000000"/>
                <w:lang w:val="en"/>
              </w:rPr>
              <w:t>Signature:</w:t>
            </w:r>
          </w:p>
        </w:tc>
        <w:tc>
          <w:tcPr>
            <w:tcW w:w="7323" w:type="dxa"/>
            <w:tcBorders>
              <w:top w:val="single" w:sz="4" w:space="0" w:color="auto"/>
              <w:bottom w:val="single" w:sz="4" w:space="0" w:color="auto"/>
            </w:tcBorders>
            <w:shd w:val="clear" w:color="auto" w:fill="auto"/>
          </w:tcPr>
          <w:p w14:paraId="76D951CC"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766B07E7" w14:textId="77777777" w:rsidTr="00EB72DC">
        <w:tc>
          <w:tcPr>
            <w:tcW w:w="3055" w:type="dxa"/>
            <w:shd w:val="clear" w:color="auto" w:fill="auto"/>
          </w:tcPr>
          <w:p w14:paraId="22B00A42" w14:textId="77777777" w:rsidR="0097151B" w:rsidRPr="00FF0903" w:rsidRDefault="0097151B" w:rsidP="009E0371">
            <w:pPr>
              <w:tabs>
                <w:tab w:val="left" w:pos="1962"/>
                <w:tab w:val="left" w:pos="10800"/>
              </w:tabs>
              <w:spacing w:line="288" w:lineRule="auto"/>
              <w:jc w:val="both"/>
              <w:rPr>
                <w:rFonts w:ascii="Calibri" w:hAnsi="Calibri" w:cs="Calibri"/>
                <w:color w:val="000000"/>
                <w:lang w:val="en"/>
              </w:rPr>
            </w:pPr>
            <w:r w:rsidRPr="00FF0903">
              <w:rPr>
                <w:rFonts w:ascii="Calibri" w:hAnsi="Calibri" w:cs="Calibri"/>
                <w:color w:val="000000"/>
                <w:lang w:val="en"/>
              </w:rPr>
              <w:t>Printed Name:</w:t>
            </w:r>
          </w:p>
        </w:tc>
        <w:tc>
          <w:tcPr>
            <w:tcW w:w="7323" w:type="dxa"/>
            <w:tcBorders>
              <w:top w:val="single" w:sz="4" w:space="0" w:color="auto"/>
              <w:bottom w:val="single" w:sz="4" w:space="0" w:color="auto"/>
            </w:tcBorders>
            <w:shd w:val="clear" w:color="auto" w:fill="auto"/>
          </w:tcPr>
          <w:p w14:paraId="568639FA"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3BECC5FD" w14:textId="77777777" w:rsidTr="00EB72DC">
        <w:tc>
          <w:tcPr>
            <w:tcW w:w="3055" w:type="dxa"/>
            <w:shd w:val="clear" w:color="auto" w:fill="auto"/>
          </w:tcPr>
          <w:p w14:paraId="031B3231" w14:textId="77777777" w:rsidR="0097151B" w:rsidRPr="00FF0903" w:rsidRDefault="0097151B" w:rsidP="009E0371">
            <w:pPr>
              <w:tabs>
                <w:tab w:val="left" w:pos="1962"/>
                <w:tab w:val="left" w:pos="10800"/>
              </w:tabs>
              <w:spacing w:line="288" w:lineRule="auto"/>
              <w:ind w:right="634"/>
              <w:jc w:val="both"/>
              <w:rPr>
                <w:rFonts w:ascii="Calibri" w:hAnsi="Calibri" w:cs="Calibri"/>
                <w:color w:val="000000"/>
                <w:lang w:val="en"/>
              </w:rPr>
            </w:pPr>
            <w:r w:rsidRPr="00FF0903">
              <w:rPr>
                <w:rFonts w:ascii="Calibri" w:hAnsi="Calibri" w:cs="Calibri"/>
                <w:color w:val="000000"/>
                <w:lang w:val="en"/>
              </w:rPr>
              <w:t>Title:</w:t>
            </w:r>
          </w:p>
        </w:tc>
        <w:tc>
          <w:tcPr>
            <w:tcW w:w="7323" w:type="dxa"/>
            <w:tcBorders>
              <w:top w:val="single" w:sz="4" w:space="0" w:color="auto"/>
              <w:bottom w:val="single" w:sz="4" w:space="0" w:color="auto"/>
            </w:tcBorders>
            <w:shd w:val="clear" w:color="auto" w:fill="auto"/>
          </w:tcPr>
          <w:p w14:paraId="45612C49"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788C66D0" w14:textId="77777777" w:rsidTr="00EB72DC">
        <w:tc>
          <w:tcPr>
            <w:tcW w:w="3055" w:type="dxa"/>
            <w:shd w:val="clear" w:color="auto" w:fill="auto"/>
          </w:tcPr>
          <w:p w14:paraId="057440BF" w14:textId="77777777" w:rsidR="0097151B" w:rsidRPr="00FF0903" w:rsidRDefault="0097151B" w:rsidP="009E0371">
            <w:pPr>
              <w:tabs>
                <w:tab w:val="left" w:pos="1962"/>
                <w:tab w:val="left" w:pos="10800"/>
              </w:tabs>
              <w:spacing w:line="288" w:lineRule="auto"/>
              <w:ind w:right="634"/>
              <w:jc w:val="both"/>
              <w:rPr>
                <w:rFonts w:ascii="Calibri" w:hAnsi="Calibri" w:cs="Calibri"/>
                <w:color w:val="000000"/>
                <w:lang w:val="en"/>
              </w:rPr>
            </w:pPr>
            <w:r w:rsidRPr="00FF0903">
              <w:rPr>
                <w:rFonts w:ascii="Calibri" w:hAnsi="Calibri" w:cs="Calibri"/>
                <w:color w:val="000000"/>
                <w:lang w:val="en"/>
              </w:rPr>
              <w:t>Date:</w:t>
            </w:r>
          </w:p>
        </w:tc>
        <w:tc>
          <w:tcPr>
            <w:tcW w:w="7323" w:type="dxa"/>
            <w:tcBorders>
              <w:top w:val="single" w:sz="4" w:space="0" w:color="auto"/>
              <w:bottom w:val="single" w:sz="4" w:space="0" w:color="auto"/>
            </w:tcBorders>
            <w:shd w:val="clear" w:color="auto" w:fill="auto"/>
          </w:tcPr>
          <w:p w14:paraId="57E49DF3"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bl>
    <w:p w14:paraId="3D513D36" w14:textId="35FF06F4" w:rsidR="0097151B" w:rsidRDefault="00973155" w:rsidP="00973155">
      <w:pPr>
        <w:tabs>
          <w:tab w:val="left" w:pos="2132"/>
        </w:tabs>
      </w:pPr>
      <w:r>
        <w:tab/>
      </w:r>
    </w:p>
    <w:sectPr w:rsidR="0097151B" w:rsidSect="006732EE">
      <w:footerReference w:type="default" r:id="rId12"/>
      <w:pgSz w:w="12240" w:h="15840"/>
      <w:pgMar w:top="630" w:right="1440" w:bottom="540" w:left="990" w:header="270"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3C80" w14:textId="77777777" w:rsidR="0059125C" w:rsidRDefault="0059125C" w:rsidP="0097151B">
      <w:r>
        <w:separator/>
      </w:r>
    </w:p>
  </w:endnote>
  <w:endnote w:type="continuationSeparator" w:id="0">
    <w:p w14:paraId="5D313258" w14:textId="77777777" w:rsidR="0059125C" w:rsidRDefault="0059125C" w:rsidP="0097151B">
      <w:r>
        <w:continuationSeparator/>
      </w:r>
    </w:p>
  </w:endnote>
  <w:endnote w:type="continuationNotice" w:id="1">
    <w:p w14:paraId="2107C9C1" w14:textId="77777777" w:rsidR="0059125C" w:rsidRDefault="0059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5C7E" w14:textId="2F2C5914" w:rsidR="0097151B" w:rsidRPr="00807DD0" w:rsidRDefault="0097151B" w:rsidP="0097151B">
    <w:pPr>
      <w:pStyle w:val="Default"/>
      <w:ind w:left="360"/>
      <w:rPr>
        <w:rFonts w:ascii="Times New Roman" w:hAnsi="Times New Roman" w:cs="Times New Roman"/>
        <w:color w:val="auto"/>
        <w:sz w:val="20"/>
        <w:szCs w:val="20"/>
      </w:rPr>
    </w:pPr>
    <w:r w:rsidRPr="00807DD0">
      <w:rPr>
        <w:rFonts w:ascii="Times New Roman" w:hAnsi="Times New Roman" w:cs="Times New Roman"/>
        <w:color w:val="auto"/>
        <w:sz w:val="20"/>
        <w:szCs w:val="20"/>
      </w:rPr>
      <w:t>CAC-FIN-</w:t>
    </w:r>
    <w:r>
      <w:rPr>
        <w:rFonts w:ascii="Times New Roman" w:hAnsi="Times New Roman" w:cs="Times New Roman"/>
        <w:color w:val="auto"/>
        <w:sz w:val="20"/>
        <w:szCs w:val="20"/>
      </w:rPr>
      <w:t>J</w:t>
    </w:r>
    <w:r w:rsidR="00D55139">
      <w:rPr>
        <w:rFonts w:ascii="Times New Roman" w:hAnsi="Times New Roman" w:cs="Times New Roman"/>
        <w:color w:val="auto"/>
        <w:sz w:val="20"/>
        <w:szCs w:val="20"/>
      </w:rPr>
      <w:t>101</w:t>
    </w:r>
    <w:r w:rsidRPr="00807DD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004E11E2">
      <w:rPr>
        <w:rFonts w:ascii="Times New Roman" w:hAnsi="Times New Roman" w:cs="Times New Roman"/>
        <w:color w:val="auto"/>
        <w:sz w:val="20"/>
        <w:szCs w:val="20"/>
      </w:rPr>
      <w:t xml:space="preserve">Rev </w:t>
    </w:r>
    <w:r w:rsidR="00C835DF">
      <w:rPr>
        <w:rFonts w:ascii="Times New Roman" w:hAnsi="Times New Roman" w:cs="Times New Roman"/>
        <w:color w:val="auto"/>
        <w:sz w:val="20"/>
        <w:szCs w:val="20"/>
      </w:rPr>
      <w:t>1</w:t>
    </w:r>
    <w:r w:rsidR="004E11E2">
      <w:rPr>
        <w:rFonts w:ascii="Times New Roman" w:hAnsi="Times New Roman" w:cs="Times New Roman"/>
        <w:color w:val="auto"/>
        <w:sz w:val="20"/>
        <w:szCs w:val="20"/>
      </w:rPr>
      <w:t xml:space="preserve"> / </w:t>
    </w:r>
    <w:r w:rsidR="00436C84">
      <w:rPr>
        <w:rFonts w:ascii="Times New Roman" w:hAnsi="Times New Roman" w:cs="Times New Roman"/>
        <w:color w:val="auto"/>
        <w:sz w:val="20"/>
        <w:szCs w:val="20"/>
      </w:rPr>
      <w:t>1</w:t>
    </w:r>
    <w:r w:rsidR="00D414BF">
      <w:rPr>
        <w:rFonts w:ascii="Times New Roman" w:hAnsi="Times New Roman" w:cs="Times New Roman"/>
        <w:color w:val="auto"/>
        <w:sz w:val="20"/>
        <w:szCs w:val="20"/>
      </w:rPr>
      <w:t>-16</w:t>
    </w:r>
    <w:r w:rsidR="00D55139">
      <w:rPr>
        <w:rFonts w:ascii="Times New Roman" w:hAnsi="Times New Roman" w:cs="Times New Roman"/>
        <w:color w:val="auto"/>
        <w:sz w:val="20"/>
        <w:szCs w:val="20"/>
      </w:rPr>
      <w:t>-202</w:t>
    </w:r>
    <w:r w:rsidR="00D414BF">
      <w:rPr>
        <w:rFonts w:ascii="Times New Roman" w:hAnsi="Times New Roman" w:cs="Times New Roman"/>
        <w:color w:val="auto"/>
        <w:sz w:val="20"/>
        <w:szCs w:val="20"/>
      </w:rPr>
      <w:t>4</w:t>
    </w:r>
  </w:p>
  <w:p w14:paraId="26830CF1" w14:textId="77777777" w:rsidR="0097151B" w:rsidRDefault="0097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4E91" w14:textId="77777777" w:rsidR="0059125C" w:rsidRDefault="0059125C" w:rsidP="0097151B">
      <w:r>
        <w:separator/>
      </w:r>
    </w:p>
  </w:footnote>
  <w:footnote w:type="continuationSeparator" w:id="0">
    <w:p w14:paraId="642351F1" w14:textId="77777777" w:rsidR="0059125C" w:rsidRDefault="0059125C" w:rsidP="0097151B">
      <w:r>
        <w:continuationSeparator/>
      </w:r>
    </w:p>
  </w:footnote>
  <w:footnote w:type="continuationNotice" w:id="1">
    <w:p w14:paraId="62B25B04" w14:textId="77777777" w:rsidR="0059125C" w:rsidRDefault="005912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1B"/>
    <w:rsid w:val="00070BED"/>
    <w:rsid w:val="00081D55"/>
    <w:rsid w:val="000E39E3"/>
    <w:rsid w:val="00161C25"/>
    <w:rsid w:val="00165212"/>
    <w:rsid w:val="0017641E"/>
    <w:rsid w:val="002261BA"/>
    <w:rsid w:val="002C229C"/>
    <w:rsid w:val="00315FAB"/>
    <w:rsid w:val="0033251C"/>
    <w:rsid w:val="003C2EB7"/>
    <w:rsid w:val="00436C84"/>
    <w:rsid w:val="00450F8D"/>
    <w:rsid w:val="004901BD"/>
    <w:rsid w:val="004E11E2"/>
    <w:rsid w:val="0054215A"/>
    <w:rsid w:val="0055717A"/>
    <w:rsid w:val="005757E7"/>
    <w:rsid w:val="0059125C"/>
    <w:rsid w:val="005B4417"/>
    <w:rsid w:val="00611399"/>
    <w:rsid w:val="00620801"/>
    <w:rsid w:val="006732EE"/>
    <w:rsid w:val="00691EB6"/>
    <w:rsid w:val="00712EC5"/>
    <w:rsid w:val="008F3AA8"/>
    <w:rsid w:val="00966CE1"/>
    <w:rsid w:val="0097151B"/>
    <w:rsid w:val="00973155"/>
    <w:rsid w:val="009A77C2"/>
    <w:rsid w:val="009B198C"/>
    <w:rsid w:val="009B4F6D"/>
    <w:rsid w:val="009C78AB"/>
    <w:rsid w:val="009E0371"/>
    <w:rsid w:val="00AC4B44"/>
    <w:rsid w:val="00AE7E41"/>
    <w:rsid w:val="00AF24F4"/>
    <w:rsid w:val="00C835DF"/>
    <w:rsid w:val="00CE1D54"/>
    <w:rsid w:val="00D414BF"/>
    <w:rsid w:val="00D52068"/>
    <w:rsid w:val="00D55139"/>
    <w:rsid w:val="00D55EC0"/>
    <w:rsid w:val="00D679E5"/>
    <w:rsid w:val="00DE3C69"/>
    <w:rsid w:val="00DE7486"/>
    <w:rsid w:val="00E359C6"/>
    <w:rsid w:val="00E47DB6"/>
    <w:rsid w:val="00E65067"/>
    <w:rsid w:val="00EB72DC"/>
    <w:rsid w:val="00EC5ACD"/>
    <w:rsid w:val="00ED1E86"/>
    <w:rsid w:val="00ED2EFB"/>
    <w:rsid w:val="00EF7637"/>
    <w:rsid w:val="00F30912"/>
    <w:rsid w:val="00F52F08"/>
    <w:rsid w:val="1AABC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591C4"/>
  <w15:chartTrackingRefBased/>
  <w15:docId w15:val="{FEEA2089-13BF-4B54-BE69-9557128B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151B"/>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styleId="Header">
    <w:name w:val="header"/>
    <w:basedOn w:val="Normal"/>
    <w:link w:val="HeaderChar"/>
    <w:uiPriority w:val="99"/>
    <w:unhideWhenUsed/>
    <w:rsid w:val="0097151B"/>
    <w:pPr>
      <w:tabs>
        <w:tab w:val="center" w:pos="4680"/>
        <w:tab w:val="right" w:pos="9360"/>
      </w:tabs>
    </w:pPr>
  </w:style>
  <w:style w:type="character" w:customStyle="1" w:styleId="HeaderChar">
    <w:name w:val="Header Char"/>
    <w:basedOn w:val="DefaultParagraphFont"/>
    <w:link w:val="Header"/>
    <w:uiPriority w:val="99"/>
    <w:rsid w:val="009715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51B"/>
    <w:pPr>
      <w:tabs>
        <w:tab w:val="center" w:pos="4680"/>
        <w:tab w:val="right" w:pos="9360"/>
      </w:tabs>
    </w:pPr>
  </w:style>
  <w:style w:type="character" w:customStyle="1" w:styleId="FooterChar">
    <w:name w:val="Footer Char"/>
    <w:basedOn w:val="DefaultParagraphFont"/>
    <w:link w:val="Footer"/>
    <w:uiPriority w:val="99"/>
    <w:rsid w:val="0097151B"/>
    <w:rPr>
      <w:rFonts w:ascii="Times New Roman" w:eastAsia="Times New Roman" w:hAnsi="Times New Roman" w:cs="Times New Roman"/>
      <w:sz w:val="24"/>
      <w:szCs w:val="24"/>
    </w:rPr>
  </w:style>
  <w:style w:type="paragraph" w:styleId="NormalWeb">
    <w:name w:val="Normal (Web)"/>
    <w:basedOn w:val="Normal"/>
    <w:uiPriority w:val="99"/>
    <w:unhideWhenUsed/>
    <w:rsid w:val="0097151B"/>
    <w:pPr>
      <w:spacing w:before="100" w:beforeAutospacing="1" w:after="100" w:afterAutospacing="1"/>
    </w:pPr>
  </w:style>
  <w:style w:type="character" w:styleId="Hyperlink">
    <w:name w:val="Hyperlink"/>
    <w:basedOn w:val="DefaultParagraphFont"/>
    <w:uiPriority w:val="99"/>
    <w:unhideWhenUsed/>
    <w:rsid w:val="0097151B"/>
    <w:rPr>
      <w:color w:val="0000FF"/>
      <w:u w:val="single"/>
    </w:rPr>
  </w:style>
  <w:style w:type="paragraph" w:styleId="BalloonText">
    <w:name w:val="Balloon Text"/>
    <w:basedOn w:val="Normal"/>
    <w:link w:val="BalloonTextChar"/>
    <w:uiPriority w:val="99"/>
    <w:semiHidden/>
    <w:unhideWhenUsed/>
    <w:rsid w:val="00691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E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91EB6"/>
    <w:rPr>
      <w:sz w:val="16"/>
      <w:szCs w:val="16"/>
    </w:rPr>
  </w:style>
  <w:style w:type="paragraph" w:styleId="CommentText">
    <w:name w:val="annotation text"/>
    <w:basedOn w:val="Normal"/>
    <w:link w:val="CommentTextChar"/>
    <w:uiPriority w:val="99"/>
    <w:semiHidden/>
    <w:unhideWhenUsed/>
    <w:rsid w:val="00691EB6"/>
    <w:rPr>
      <w:sz w:val="20"/>
      <w:szCs w:val="20"/>
    </w:rPr>
  </w:style>
  <w:style w:type="character" w:customStyle="1" w:styleId="CommentTextChar">
    <w:name w:val="Comment Text Char"/>
    <w:basedOn w:val="DefaultParagraphFont"/>
    <w:link w:val="CommentText"/>
    <w:uiPriority w:val="99"/>
    <w:semiHidden/>
    <w:rsid w:val="00691E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EB6"/>
    <w:rPr>
      <w:b/>
      <w:bCs/>
    </w:rPr>
  </w:style>
  <w:style w:type="character" w:customStyle="1" w:styleId="CommentSubjectChar">
    <w:name w:val="Comment Subject Char"/>
    <w:basedOn w:val="CommentTextChar"/>
    <w:link w:val="CommentSubject"/>
    <w:uiPriority w:val="99"/>
    <w:semiHidden/>
    <w:rsid w:val="00691EB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C5ACD"/>
    <w:rPr>
      <w:color w:val="605E5C"/>
      <w:shd w:val="clear" w:color="auto" w:fill="E1DFDD"/>
    </w:rPr>
  </w:style>
  <w:style w:type="character" w:styleId="FollowedHyperlink">
    <w:name w:val="FollowedHyperlink"/>
    <w:basedOn w:val="DefaultParagraphFont"/>
    <w:uiPriority w:val="99"/>
    <w:semiHidden/>
    <w:unhideWhenUsed/>
    <w:rsid w:val="003C2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9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quisition.gov"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urement Form" ma:contentTypeID="0x010100BEA1EDD85093F54DA609B3EEA580011A0010F3512611A8BE43A3BE5385A62A9DAE" ma:contentTypeVersion="15" ma:contentTypeDescription="" ma:contentTypeScope="" ma:versionID="64bbe80457034ba52e197a9ee042503c">
  <xsd:schema xmlns:xsd="http://www.w3.org/2001/XMLSchema" xmlns:xs="http://www.w3.org/2001/XMLSchema" xmlns:p="http://schemas.microsoft.com/office/2006/metadata/properties" xmlns:ns2="df4899ed-af13-4338-bdbb-ca8650db8c5f" xmlns:ns3="http://schemas.microsoft.com/sharepoint/v3/fields" xmlns:ns4="7f5350e4-5927-4542-becc-33946867b1e8" xmlns:ns5="e9c41429-f468-4382-8650-8f834f8abc96" targetNamespace="http://schemas.microsoft.com/office/2006/metadata/properties" ma:root="true" ma:fieldsID="35972bdf1263d9bf529be3afc7ec93a3" ns2:_="" ns3:_="" ns4:_="" ns5:_="">
    <xsd:import namespace="df4899ed-af13-4338-bdbb-ca8650db8c5f"/>
    <xsd:import namespace="http://schemas.microsoft.com/sharepoint/v3/fields"/>
    <xsd:import namespace="7f5350e4-5927-4542-becc-33946867b1e8"/>
    <xsd:import namespace="e9c41429-f468-4382-8650-8f834f8abc96"/>
    <xsd:element name="properties">
      <xsd:complexType>
        <xsd:sequence>
          <xsd:element name="documentManagement">
            <xsd:complexType>
              <xsd:all>
                <xsd:element ref="ns2:Form_x0020_Category" minOccurs="0"/>
                <xsd:element ref="ns2:Form_x0020_Subcategory" minOccurs="0"/>
                <xsd:element ref="ns2:Document_x0020__x0023_" minOccurs="0"/>
                <xsd:element ref="ns2:Revision_x0020__x0023_" minOccurs="0"/>
                <xsd:element ref="ns2:Revision_x0020_Date" minOccurs="0"/>
                <xsd:element ref="ns2:Less3k" minOccurs="0"/>
                <xsd:element ref="ns2:Greater3k" minOccurs="0"/>
                <xsd:element ref="ns3:_Status" minOccurs="0"/>
                <xsd:element ref="ns4:LinkCreated" minOccurs="0"/>
                <xsd:element ref="ns2:Create_x0020_Link" minOccurs="0"/>
                <xsd:element ref="ns2:Subcategory"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99ed-af13-4338-bdbb-ca8650db8c5f" elementFormDefault="qualified">
    <xsd:import namespace="http://schemas.microsoft.com/office/2006/documentManagement/types"/>
    <xsd:import namespace="http://schemas.microsoft.com/office/infopath/2007/PartnerControls"/>
    <xsd:element name="Form_x0020_Category" ma:index="2" nillable="true" ma:displayName="Form Category" ma:list="{767f02fe-30c3-44ba-b34d-f414e427fd5a}" ma:internalName="Form_x0020_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Form_x0020_Subcategory" ma:index="3" nillable="true" ma:displayName="Form Subcategory" ma:list="{864e958f-df6b-4a1c-8f7a-2380994f1961}" ma:internalName="Form_x0020_Sub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Document_x0020__x0023_" ma:index="4" nillable="true" ma:displayName="Document #" ma:indexed="true" ma:internalName="Document_x0020__x0023_" ma:readOnly="false">
      <xsd:simpleType>
        <xsd:restriction base="dms:Text">
          <xsd:maxLength value="255"/>
        </xsd:restriction>
      </xsd:simpleType>
    </xsd:element>
    <xsd:element name="Revision_x0020__x0023_" ma:index="5" nillable="true" ma:displayName="Revision #" ma:internalName="Revision_x0020__x0023_" ma:readOnly="false">
      <xsd:simpleType>
        <xsd:restriction base="dms:Text">
          <xsd:maxLength value="3"/>
        </xsd:restriction>
      </xsd:simpleType>
    </xsd:element>
    <xsd:element name="Revision_x0020_Date" ma:index="6" nillable="true" ma:displayName="Revision Date" ma:format="DateOnly" ma:internalName="Revision_x0020_Date" ma:readOnly="false">
      <xsd:simpleType>
        <xsd:restriction base="dms:DateTime"/>
      </xsd:simpleType>
    </xsd:element>
    <xsd:element name="Less3k" ma:index="7" nillable="true" ma:displayName="Micro-Purchase Threshold and Under" ma:default="0" ma:internalName="Less3k" ma:readOnly="false">
      <xsd:simpleType>
        <xsd:restriction base="dms:Boolean"/>
      </xsd:simpleType>
    </xsd:element>
    <xsd:element name="Greater3k" ma:index="8" nillable="true" ma:displayName="Over Micro-Purchase Threshold" ma:default="0" ma:internalName="Greater3k" ma:readOnly="false">
      <xsd:simpleType>
        <xsd:restriction base="dms:Boolean"/>
      </xsd:simpleType>
    </xsd:element>
    <xsd:element name="Create_x0020_Link" ma:index="13" nillable="true" ma:displayName="Create Link" ma:default="0" ma:description="Only check this box if you need a link created on the PKB homepage." ma:internalName="Create_x0020_Link" ma:readOnly="false">
      <xsd:simpleType>
        <xsd:restriction base="dms:Boolean"/>
      </xsd:simpleType>
    </xsd:element>
    <xsd:element name="Subcategory" ma:index="18" nillable="true" ma:displayName="Subcategory" ma:description="Form Subcategory in text for grouping" ma:hidden="true" ma:internalName="Sub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format="Dropdown" ma:indexed="true" ma:internalName="_Status" ma:readOnly="false">
      <xsd:simpleType>
        <xsd:restriction base="dms:Choice">
          <xsd:enumeration value="Working On"/>
          <xsd:enumeration value="Test &amp; Approve"/>
          <xsd:enumeration value="Needs Additional Work"/>
          <xsd:enumeration value="Publish to PKB"/>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7f5350e4-5927-4542-becc-33946867b1e8" elementFormDefault="qualified">
    <xsd:import namespace="http://schemas.microsoft.com/office/2006/documentManagement/types"/>
    <xsd:import namespace="http://schemas.microsoft.com/office/infopath/2007/PartnerControls"/>
    <xsd:element name="LinkCreated" ma:index="10" nillable="true" ma:displayName="Create/Update Link?" ma:default="0" ma:description="Only check this box if you need a link created on the PKB homepage." ma:internalName="LinkCreated" ma:readOnly="false">
      <xsd:simpleType>
        <xsd:restriction base="dms:Boolean"/>
      </xsd:simpleType>
    </xsd:element>
    <xsd:element name="lcf76f155ced4ddcb4097134ff3c332f" ma:index="20"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c41429-f468-4382-8650-8f834f8abc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668dbb-0199-4c15-8547-1da88227f027}" ma:internalName="TaxCatchAll" ma:showField="CatchAllData" ma:web="e9c41429-f468-4382-8650-8f834f8ab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Working On</_Status>
    <Subcategory xmlns="df4899ed-af13-4338-bdbb-ca8650db8c5f" xsi:nil="true"/>
    <Form_x0020_Category xmlns="df4899ed-af13-4338-bdbb-ca8650db8c5f">
      <Value>4</Value>
      <Value>6</Value>
    </Form_x0020_Category>
    <Revision_x0020_Date xmlns="df4899ed-af13-4338-bdbb-ca8650db8c5f">2024-01-16T09:00:00+00:00</Revision_x0020_Date>
    <Greater3k xmlns="df4899ed-af13-4338-bdbb-ca8650db8c5f">true</Greater3k>
    <Less3k xmlns="df4899ed-af13-4338-bdbb-ca8650db8c5f">true</Less3k>
    <Form_x0020_Subcategory xmlns="df4899ed-af13-4338-bdbb-ca8650db8c5f">
      <Value>4</Value>
      <Value>7</Value>
      <Value>2</Value>
      <Value>5</Value>
    </Form_x0020_Subcategory>
    <LinkCreated xmlns="7f5350e4-5927-4542-becc-33946867b1e8">true</LinkCreated>
    <Create_x0020_Link xmlns="df4899ed-af13-4338-bdbb-ca8650db8c5f">false</Create_x0020_Link>
    <Document_x0020__x0023_ xmlns="df4899ed-af13-4338-bdbb-ca8650db8c5f">CAC-FIN-J101</Document_x0020__x0023_>
    <Revision_x0020__x0023_ xmlns="df4899ed-af13-4338-bdbb-ca8650db8c5f">1</Revision_x0020__x0023_>
    <TaxCatchAll xmlns="e9c41429-f468-4382-8650-8f834f8abc96" xsi:nil="true"/>
    <lcf76f155ced4ddcb4097134ff3c332f xmlns="7f5350e4-5927-4542-becc-33946867b1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0918-0C86-4C7B-A447-2ECB8EF5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899ed-af13-4338-bdbb-ca8650db8c5f"/>
    <ds:schemaRef ds:uri="http://schemas.microsoft.com/sharepoint/v3/fields"/>
    <ds:schemaRef ds:uri="7f5350e4-5927-4542-becc-33946867b1e8"/>
    <ds:schemaRef ds:uri="e9c41429-f468-4382-8650-8f834f8ab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4E66E-F632-4256-B106-272A8E3B90D9}">
  <ds:schemaRefs>
    <ds:schemaRef ds:uri="http://schemas.microsoft.com/sharepoint/v3/contenttype/forms"/>
  </ds:schemaRefs>
</ds:datastoreItem>
</file>

<file path=customXml/itemProps3.xml><?xml version="1.0" encoding="utf-8"?>
<ds:datastoreItem xmlns:ds="http://schemas.openxmlformats.org/officeDocument/2006/customXml" ds:itemID="{4305E57E-AF9F-4B01-9F23-E8F27BEFA3EE}">
  <ds:schemaRefs>
    <ds:schemaRef ds:uri="http://schemas.microsoft.com/office/2006/documentManagement/types"/>
    <ds:schemaRef ds:uri="e9c41429-f468-4382-8650-8f834f8abc96"/>
    <ds:schemaRef ds:uri="http://schemas.microsoft.com/office/infopath/2007/PartnerControls"/>
    <ds:schemaRef ds:uri="http://schemas.openxmlformats.org/package/2006/metadata/core-properties"/>
    <ds:schemaRef ds:uri="http://purl.org/dc/terms/"/>
    <ds:schemaRef ds:uri="http://schemas.microsoft.com/sharepoint/v3/fields"/>
    <ds:schemaRef ds:uri="http://purl.org/dc/elements/1.1/"/>
    <ds:schemaRef ds:uri="http://www.w3.org/XML/1998/namespace"/>
    <ds:schemaRef ds:uri="http://purl.org/dc/dcmitype/"/>
    <ds:schemaRef ds:uri="7f5350e4-5927-4542-becc-33946867b1e8"/>
    <ds:schemaRef ds:uri="df4899ed-af13-4338-bdbb-ca8650db8c5f"/>
    <ds:schemaRef ds:uri="http://schemas.microsoft.com/office/2006/metadata/properties"/>
  </ds:schemaRefs>
</ds:datastoreItem>
</file>

<file path=customXml/itemProps4.xml><?xml version="1.0" encoding="utf-8"?>
<ds:datastoreItem xmlns:ds="http://schemas.openxmlformats.org/officeDocument/2006/customXml" ds:itemID="{F3E88E8F-7821-47E1-B9FF-BB40462E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Chugach Government Solutions, LLC</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 Regarding Certain Telecommunications and Video Surveillance Services or Equipment</dc:title>
  <dc:subject/>
  <dc:creator>Terry Tramp</dc:creator>
  <cp:keywords/>
  <dc:description>1/16/2024  Updated form to revised provision and date.  TJT</dc:description>
  <cp:lastModifiedBy>Terry Tramp</cp:lastModifiedBy>
  <cp:revision>28</cp:revision>
  <dcterms:created xsi:type="dcterms:W3CDTF">2020-09-01T19:42:00Z</dcterms:created>
  <dcterms:modified xsi:type="dcterms:W3CDTF">2024-01-16T17:48:00Z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0x010100BEA1EDD85093F54DA609B3EEA580011A0010F3512611A8BE43A3BE5385A62A9DAE</vt:lpwstr>
  </property>
  <property fmtid="{D5CDD505-2E9C-101B-9397-08002B2CF9AE}" pid="3" name="_ip_UnifiedCompliancePolicyProperties">
    <vt:lpwstr/>
  </property>
  <property fmtid="{D5CDD505-2E9C-101B-9397-08002B2CF9AE}" pid="4" name="_ip_UnifiedCompliancePolicyUIAction">
    <vt:lpwstr/>
  </property>
  <property fmtid="{D5CDD505-2E9C-101B-9397-08002B2CF9AE}" pid="5" name="Publish">
    <vt:lpwstr>https://chugachgov.sharepoint.us/sites/Department/pkb/_layouts/15/wrkstat.aspx?List=7f5350e4-5927-4542-becc-33946867b1e8&amp;WorkflowInstanceName=10877fe3-1078-46e4-a42e-dec5b2196e5a, Complete</vt:lpwstr>
  </property>
  <property fmtid="{D5CDD505-2E9C-101B-9397-08002B2CF9AE}" pid="6" name="Form Category">
    <vt:lpwstr>4;#;#6;#</vt:lpwstr>
  </property>
  <property fmtid="{D5CDD505-2E9C-101B-9397-08002B2CF9AE}" pid="7" name="Revision Date">
    <vt:filetime>2020-11-09T05:00:00Z</vt:filetime>
  </property>
  <property fmtid="{D5CDD505-2E9C-101B-9397-08002B2CF9AE}" pid="8" name="Greater3k">
    <vt:bool>true</vt:bool>
  </property>
  <property fmtid="{D5CDD505-2E9C-101B-9397-08002B2CF9AE}" pid="9" name="Less3k">
    <vt:bool>true</vt:bool>
  </property>
  <property fmtid="{D5CDD505-2E9C-101B-9397-08002B2CF9AE}" pid="10" name="Form Subcategory">
    <vt:lpwstr>4;#;#7;#;#2;#;#5;#</vt:lpwstr>
  </property>
  <property fmtid="{D5CDD505-2E9C-101B-9397-08002B2CF9AE}" pid="11" name="Document Category">
    <vt:lpwstr/>
  </property>
  <property fmtid="{D5CDD505-2E9C-101B-9397-08002B2CF9AE}" pid="12" name="LinkCreated">
    <vt:bool>true</vt:bool>
  </property>
  <property fmtid="{D5CDD505-2E9C-101B-9397-08002B2CF9AE}" pid="13" name="Create Link">
    <vt:bool>false</vt:bool>
  </property>
  <property fmtid="{D5CDD505-2E9C-101B-9397-08002B2CF9AE}" pid="14" name="Document #">
    <vt:lpwstr>CAC-FIN-J101</vt:lpwstr>
  </property>
  <property fmtid="{D5CDD505-2E9C-101B-9397-08002B2CF9AE}" pid="15" name="Revision #">
    <vt:lpwstr>1</vt:lpwstr>
  </property>
  <property fmtid="{D5CDD505-2E9C-101B-9397-08002B2CF9AE}" pid="16" name="SharedWithUsers">
    <vt:lpwstr>253;#Sarah Fillman;#868;#Procurement Knowledge Bank Members</vt:lpwstr>
  </property>
  <property fmtid="{D5CDD505-2E9C-101B-9397-08002B2CF9AE}" pid="17" name="MediaServiceImageTags">
    <vt:lpwstr/>
  </property>
</Properties>
</file>